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LaPointe Christian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QUANTUM-SI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 BUSINESS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BRANFORD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Quantum-Si Inc</w:t>
              </w:r>
            </w:hyperlink>
            <w:r>
              <w:rPr/>
              <w:t xml:space="preserve"> [ </w:t>
            </w:r>
            <w:r>
              <w:rPr>
                <w:rFonts w:ascii="Times;serif" w:hAnsi="Times;serif"/>
                <w:color w:val="0000FF"/>
                <w:sz w:val="24"/>
                <w:shd w:fill="FFFFFF" w:val="clear"/>
              </w:rPr>
              <w:t>QSI</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GC &amp; Corp.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880"/>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9,795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0.7558</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1,172,634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0.7608</w:t>
            </w:r>
            <w:r>
              <w:rPr>
                <w:rFonts w:ascii="Times;serif" w:hAnsi="Times;serif"/>
                <w:color w:val="008000"/>
                <w:position w:val="7"/>
                <w:sz w:val="16"/>
                <w:sz w:val="20"/>
                <w:shd w:fill="FFFFFF" w:val="clear"/>
              </w:rPr>
              <w:t>(3)</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1,167,913</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pursuant to a mandatory Quantum-Si sell-to-cover provision for required federal, state and local withholding taxes in connection with the vesting of previously granted restricted stock units. Individual is not able to alter this mandatory sell-to-cover provision that is enacted at the grant date of the related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per share. The shares sold at prices ranging from $0.75 to $0.762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sales price per share. The shares sold at prices ranging from $0.7511 to $0.7779 per share. Full information regarding the number of shares sold at each price shall be provided upon request to the staff of the U.S. Securities and Exchange Commission, the Issuer, or a security holder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LaPointe, Ph.D.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912" TargetMode="External"/><Relationship Id="rId5" Type="http://schemas.openxmlformats.org/officeDocument/2006/relationships/hyperlink" Target="http://www.sec.gov/cgi-bin/browse-edgar?action=getcompany&amp;CIK=0001816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744</Words>
  <Characters>4022</Characters>
  <CharactersWithSpaces>4688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